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rPr>
          <w:rFonts w:ascii="Tahoma Bold" w:cs="Tahoma Bold" w:hAnsi="Tahoma Bold" w:eastAsia="Tahoma Bold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lang w:val="it-IT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175259</wp:posOffset>
                </wp:positionH>
                <wp:positionV relativeFrom="line">
                  <wp:posOffset>152400</wp:posOffset>
                </wp:positionV>
                <wp:extent cx="1833246" cy="48958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6" cy="489585"/>
                          <a:chOff x="0" y="0"/>
                          <a:chExt cx="1833245" cy="489584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833246" cy="489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6" cy="4895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3.8pt;margin-top:12.0pt;width:144.4pt;height:38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833245,489585">
                <w10:wrap type="topAndBottom" side="bothSides" anchorx="text"/>
                <v:rect id="_x0000_s1027" style="position:absolute;left:0;top:0;width:1833245;height:4895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833245;height:489585;">
                  <v:imagedata r:id="rId4" o:title="image.png"/>
                </v:shape>
              </v:group>
            </w:pict>
          </mc:Fallback>
        </mc:AlternateContent>
      </w:r>
      <w:r>
        <w:rPr>
          <w:rFonts w:ascii="Tahoma Bold" w:hAnsi="Tahoma Bold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        </w:t>
      </w:r>
    </w:p>
    <w:p>
      <w:pPr>
        <w:pStyle w:val="Predefinito"/>
        <w:rPr>
          <w:rFonts w:ascii="Tahoma Bold" w:cs="Tahoma Bold" w:hAnsi="Tahoma Bold" w:eastAsia="Tahoma Bold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rFonts w:ascii="Tahoma Bold" w:hAnsi="Tahoma Bold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            </w:t>
        <w:tab/>
      </w:r>
    </w:p>
    <w:p>
      <w:pPr>
        <w:pStyle w:val="Predefinito"/>
        <w:rPr>
          <w:b w:val="1"/>
          <w:bCs w:val="1"/>
          <w:outline w:val="0"/>
          <w:color w:val="1f497d"/>
          <w:sz w:val="36"/>
          <w:szCs w:val="36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rFonts w:ascii="Tahoma Bold" w:cs="Tahoma Bold" w:hAnsi="Tahoma Bold" w:eastAsia="Tahoma Bold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  <w:tab/>
        <w:tab/>
        <w:tab/>
        <w:tab/>
        <w:tab/>
      </w:r>
      <w:r>
        <w:rPr>
          <w:rFonts w:ascii="Tahoma Bold" w:hAnsi="Tahoma Bold"/>
          <w:outline w:val="0"/>
          <w:color w:val="1f497d"/>
          <w:u w:val="single"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Vetting  Department </w:t>
      </w:r>
    </w:p>
    <w:p>
      <w:pPr>
        <w:pStyle w:val="Predefinito"/>
        <w:ind w:left="708" w:firstLine="0"/>
        <w:jc w:val="center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sz w:val="36"/>
          <w:szCs w:val="3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List of Observations</w:t>
      </w: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Vessel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’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 Name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</w:t>
        <w:tab/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________________________________</w:t>
      </w: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Operator </w:t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>________________________________</w:t>
      </w: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Port </w:t>
        <w:tab/>
        <w:tab/>
      </w:r>
      <w:r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________________________________</w:t>
      </w: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Date </w:t>
        <w:tab/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             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>________________________________</w:t>
      </w: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sz w:val="28"/>
          <w:szCs w:val="28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Inspector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’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 Name           ________________________________</w:t>
      </w: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sz w:val="28"/>
          <w:szCs w:val="28"/>
          <w:u w:color="1f497d"/>
          <w:lang w:val="en-US"/>
          <w14:textFill>
            <w14:solidFill>
              <w14:srgbClr w14:val="1F497D"/>
            </w14:solidFill>
          </w14:textFill>
        </w:rPr>
      </w:pPr>
    </w:p>
    <w:p>
      <w:pPr>
        <w:pStyle w:val="Predefinito"/>
        <w:spacing w:after="0" w:line="240" w:lineRule="auto"/>
        <w:rPr>
          <w:b w:val="1"/>
          <w:bCs w:val="1"/>
          <w:outline w:val="0"/>
          <w:color w:val="1f497d"/>
          <w:sz w:val="28"/>
          <w:szCs w:val="28"/>
          <w:u w:color="1f497d"/>
          <w:lang w:val="en-US"/>
          <w14:textFill>
            <w14:solidFill>
              <w14:srgbClr w14:val="1F497D"/>
            </w14:solidFill>
          </w14:textFill>
        </w:rPr>
      </w:pPr>
    </w:p>
    <w:p>
      <w:pPr>
        <w:pStyle w:val="Predefinito"/>
        <w:spacing w:after="0" w:line="240" w:lineRule="auto"/>
        <w:jc w:val="both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The following List of Observations, made during the course of the Inspection, has been discussed with the </w:t>
      </w:r>
    </w:p>
    <w:p>
      <w:pPr>
        <w:pStyle w:val="Predefinito"/>
        <w:spacing w:after="0" w:line="240" w:lineRule="auto"/>
        <w:jc w:val="both"/>
        <w:rPr>
          <w:b w:val="1"/>
          <w:bCs w:val="1"/>
          <w:outline w:val="0"/>
          <w:color w:val="1f497d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Ship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’</w:t>
      </w: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s Master. This does not necessarily constitute a comprehensive list of all deficiencies on board.</w:t>
      </w:r>
    </w:p>
    <w:p>
      <w:pPr>
        <w:pStyle w:val="Predefinito"/>
        <w:spacing w:after="0" w:line="240" w:lineRule="auto"/>
        <w:jc w:val="both"/>
        <w:rPr>
          <w:b w:val="1"/>
          <w:bCs w:val="1"/>
          <w:outline w:val="0"/>
          <w:color w:val="c00000"/>
          <w:sz w:val="26"/>
          <w:szCs w:val="26"/>
          <w:u w:color="c00000"/>
          <w:lang w:val="en-US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outline w:val="0"/>
          <w:color w:val="1f497d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Do not respond to these observations.</w:t>
      </w:r>
    </w:p>
    <w:tbl>
      <w:tblPr>
        <w:tblW w:w="104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00"/>
        <w:gridCol w:w="2074"/>
        <w:gridCol w:w="7169"/>
      </w:tblGrid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to"/>
              <w:spacing w:after="0" w:line="240" w:lineRule="auto"/>
              <w:jc w:val="center"/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14:textFill>
                  <w14:solidFill>
                    <w14:srgbClr w14:val="C0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Item</w:t>
            </w:r>
          </w:p>
          <w:p>
            <w:pPr>
              <w:pStyle w:val="Predefinit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N</w:t>
            </w: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°</w:t>
            </w:r>
          </w:p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to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VIQ reference</w:t>
            </w:r>
          </w:p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redefinito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sz w:val="26"/>
                <w:szCs w:val="26"/>
                <w:u w:color="c00000"/>
                <w:shd w:val="nil" w:color="auto" w:fill="auto"/>
                <w:rtl w:val="0"/>
                <w:lang w:val="it-IT"/>
                <w14:textFill>
                  <w14:solidFill>
                    <w14:srgbClr w14:val="C00000"/>
                  </w14:solidFill>
                </w14:textFill>
              </w:rPr>
              <w:t>Observations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redefinito"/>
        <w:widowControl w:val="0"/>
        <w:spacing w:after="0" w:line="240" w:lineRule="auto"/>
        <w:jc w:val="center"/>
        <w:rPr>
          <w:b w:val="1"/>
          <w:bCs w:val="1"/>
          <w:outline w:val="0"/>
          <w:color w:val="c00000"/>
          <w:sz w:val="26"/>
          <w:szCs w:val="26"/>
          <w:u w:color="c00000"/>
          <w:lang w:val="en-US"/>
          <w14:textFill>
            <w14:solidFill>
              <w14:srgbClr w14:val="C00000"/>
            </w14:solidFill>
          </w14:textFill>
        </w:rPr>
      </w:pPr>
    </w:p>
    <w:p>
      <w:pPr>
        <w:pStyle w:val="Predefinito"/>
        <w:spacing w:after="0"/>
        <w:rPr>
          <w:outline w:val="0"/>
          <w:color w:val="1f497d"/>
          <w:sz w:val="26"/>
          <w:szCs w:val="26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 </w:t>
      </w:r>
    </w:p>
    <w:p>
      <w:pPr>
        <w:pStyle w:val="Predefinito"/>
        <w:spacing w:after="0"/>
        <w:rPr>
          <w:i w:val="1"/>
          <w:iCs w:val="1"/>
          <w:outline w:val="0"/>
          <w:color w:val="1f497d"/>
          <w:sz w:val="26"/>
          <w:szCs w:val="26"/>
          <w:u w:color="1f497d"/>
          <w:lang w:val="en-US"/>
          <w14:textFill>
            <w14:solidFill>
              <w14:srgbClr w14:val="1F497D"/>
            </w14:solidFill>
          </w14:textFill>
        </w:rPr>
      </w:pPr>
      <w:r>
        <w:rPr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Signed on behalf of the Vessel </w:t>
      </w:r>
      <w:r>
        <w:rPr>
          <w:rtl w:val="0"/>
          <w:lang w:val="en-US"/>
        </w:rPr>
        <w:tab/>
        <w:tab/>
        <w:tab/>
        <w:t xml:space="preserve">     </w:t>
        <w:tab/>
        <w:tab/>
        <w:tab/>
        <w:t xml:space="preserve">    </w:t>
      </w:r>
      <w:r>
        <w:rPr>
          <w:outline w:val="0"/>
          <w:color w:val="3333ff"/>
          <w:u w:color="3333ff"/>
          <w:rtl w:val="0"/>
          <w:lang w:val="en-US"/>
          <w14:textFill>
            <w14:solidFill>
              <w14:srgbClr w14:val="3333FF"/>
            </w14:solidFill>
          </w14:textFill>
        </w:rPr>
        <w:t xml:space="preserve">  </w:t>
      </w:r>
      <w:r>
        <w:rPr>
          <w:i w:val="1"/>
          <w:iCs w:val="1"/>
          <w:outline w:val="0"/>
          <w:color w:val="0000cc"/>
          <w:sz w:val="26"/>
          <w:szCs w:val="26"/>
          <w:u w:color="0000cc"/>
          <w:rtl w:val="0"/>
          <w:lang w:val="en-US"/>
          <w14:textFill>
            <w14:solidFill>
              <w14:srgbClr w14:val="0000CC"/>
            </w14:solidFill>
          </w14:textFill>
        </w:rPr>
        <w:t>IPLOM</w:t>
      </w:r>
      <w:r>
        <w:rPr>
          <w:i w:val="1"/>
          <w:iCs w:val="1"/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 xml:space="preserve">  S.p.A.</w:t>
      </w:r>
    </w:p>
    <w:p>
      <w:pPr>
        <w:pStyle w:val="Predefinito"/>
        <w:spacing w:after="0"/>
      </w:pPr>
      <w:r>
        <w:rPr>
          <w:i w:val="1"/>
          <w:iCs w:val="1"/>
          <w:outline w:val="0"/>
          <w:color w:val="1f497d"/>
          <w:sz w:val="26"/>
          <w:szCs w:val="2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ab/>
        <w:tab/>
        <w:tab/>
        <w:tab/>
        <w:tab/>
        <w:tab/>
        <w:tab/>
        <w:tab/>
        <w:tab/>
        <w:t xml:space="preserve">            VETTING INSPECTOR 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