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Tahoma Bold" w:cs="Tahoma Bold" w:hAnsi="Tahoma Bold" w:eastAsia="Tahoma Bold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Fonts w:ascii="Tahoma Bold" w:hAnsi="Tahoma Bold"/>
          <w:outline w:val="0"/>
          <w:color w:val="1f497d"/>
          <w:sz w:val="32"/>
          <w:szCs w:val="32"/>
          <w:u w:color="1f497d"/>
          <w:lang w:val="it-IT"/>
          <w14:textFill>
            <w14:solidFill>
              <w14:srgbClr w14:val="1F497D"/>
            </w14:solidFill>
          </w14:textFill>
        </w:rPr>
        <w:drawing xmlns:a="http://schemas.openxmlformats.org/drawingml/2006/main">
          <wp:inline distT="0" distB="0" distL="0" distR="0">
            <wp:extent cx="2088061" cy="42691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61" cy="426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ahoma Bold" w:hAnsi="Tahoma Bold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          </w:t>
      </w:r>
    </w:p>
    <w:p>
      <w:pPr>
        <w:pStyle w:val="Normale"/>
        <w:rPr>
          <w:rFonts w:ascii="Tahoma Bold" w:cs="Tahoma Bold" w:hAnsi="Tahoma Bold" w:eastAsia="Tahoma Bold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rFonts w:ascii="Tahoma Bold" w:hAnsi="Tahoma Bold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              </w:t>
        <w:tab/>
      </w:r>
    </w:p>
    <w:p>
      <w:pPr>
        <w:pStyle w:val="Normale"/>
        <w:rPr>
          <w:rFonts w:ascii="Tahoma Bold" w:cs="Tahoma Bold" w:hAnsi="Tahoma Bold" w:eastAsia="Tahoma Bold"/>
          <w:outline w:val="0"/>
          <w:color w:val="1f497d"/>
          <w:u w:val="single"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rFonts w:ascii="Tahoma Bold" w:cs="Tahoma Bold" w:hAnsi="Tahoma Bold" w:eastAsia="Tahoma Bold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  <w:tab/>
        <w:tab/>
        <w:tab/>
        <w:tab/>
        <w:tab/>
      </w:r>
      <w:r>
        <w:rPr>
          <w:rFonts w:ascii="Tahoma Bold" w:hAnsi="Tahoma Bold"/>
          <w:outline w:val="0"/>
          <w:color w:val="1f497d"/>
          <w:u w:val="single"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Vetting  Department </w:t>
      </w:r>
    </w:p>
    <w:p>
      <w:pPr>
        <w:pStyle w:val="Normale"/>
        <w:ind w:left="708" w:firstLine="0"/>
        <w:jc w:val="center"/>
        <w:rPr>
          <w:b w:val="1"/>
          <w:bCs w:val="1"/>
          <w:outline w:val="0"/>
          <w:color w:val="1f497d"/>
          <w:sz w:val="36"/>
          <w:szCs w:val="36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sz w:val="36"/>
          <w:szCs w:val="3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List of Observations</w:t>
      </w:r>
    </w:p>
    <w:p>
      <w:pPr>
        <w:pStyle w:val="Normale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Vessel Name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</w:t>
      </w:r>
      <w:r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ab/>
        <w:t>________________________________</w:t>
      </w:r>
    </w:p>
    <w:p>
      <w:pPr>
        <w:pStyle w:val="Normale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Operator </w:t>
      </w:r>
      <w:r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ab/>
        <w:t>________________________________</w:t>
      </w:r>
    </w:p>
    <w:p>
      <w:pPr>
        <w:pStyle w:val="Normale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Port </w:t>
      </w:r>
      <w:r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ab/>
        <w:tab/>
        <w:t>________________________________</w:t>
      </w:r>
    </w:p>
    <w:p>
      <w:pPr>
        <w:pStyle w:val="Normale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Date </w:t>
      </w:r>
      <w:r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ab/>
        <w:tab/>
        <w:t>________________________________</w:t>
      </w:r>
    </w:p>
    <w:p>
      <w:pPr>
        <w:pStyle w:val="Normale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Inspector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’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s Name</w:t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________________________________</w:t>
      </w:r>
    </w:p>
    <w:p>
      <w:pPr>
        <w:pStyle w:val="Normale"/>
        <w:spacing w:after="0" w:line="240" w:lineRule="auto"/>
        <w:rPr>
          <w:b w:val="1"/>
          <w:bCs w:val="1"/>
          <w:outline w:val="0"/>
          <w:color w:val="1f497d"/>
          <w:sz w:val="28"/>
          <w:szCs w:val="28"/>
          <w:u w:color="1f497d"/>
          <w:lang w:val="en-US"/>
          <w14:textFill>
            <w14:solidFill>
              <w14:srgbClr w14:val="1F497D"/>
            </w14:solidFill>
          </w14:textFill>
        </w:rPr>
      </w:pPr>
    </w:p>
    <w:p>
      <w:pPr>
        <w:pStyle w:val="Normale"/>
        <w:spacing w:after="0" w:line="240" w:lineRule="auto"/>
        <w:rPr>
          <w:b w:val="1"/>
          <w:bCs w:val="1"/>
          <w:outline w:val="0"/>
          <w:color w:val="1f497d"/>
          <w:sz w:val="28"/>
          <w:szCs w:val="28"/>
          <w:u w:color="1f497d"/>
          <w:lang w:val="en-US"/>
          <w14:textFill>
            <w14:solidFill>
              <w14:srgbClr w14:val="1F497D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The following List of Observations, made during the course of the Inspection, has been discussed with the </w:t>
      </w:r>
    </w:p>
    <w:p>
      <w:pPr>
        <w:pStyle w:val="Normale"/>
        <w:spacing w:after="0" w:line="240" w:lineRule="auto"/>
        <w:jc w:val="both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Ship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’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s Master. This does not necessarily constitute a comprehensive list of all deficiencies on board.</w:t>
      </w:r>
    </w:p>
    <w:p>
      <w:pPr>
        <w:pStyle w:val="Normale"/>
        <w:spacing w:after="0" w:line="240" w:lineRule="auto"/>
        <w:jc w:val="both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Do not respond to these observations.</w:t>
      </w:r>
    </w:p>
    <w:tbl>
      <w:tblPr>
        <w:tblW w:w="1043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00"/>
        <w:gridCol w:w="2074"/>
        <w:gridCol w:w="7159"/>
      </w:tblGrid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jc w:val="center"/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14:textFill>
                  <w14:solidFill>
                    <w14:srgbClr w14:val="C0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Item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N</w:t>
            </w: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°</w:t>
            </w:r>
          </w:p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VIQ reference</w:t>
            </w:r>
          </w:p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Observation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after="0" w:line="240" w:lineRule="auto"/>
        <w:jc w:val="center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</w:p>
    <w:p>
      <w:pPr>
        <w:pStyle w:val="Normale"/>
        <w:spacing w:after="0"/>
        <w:rPr>
          <w:outline w:val="0"/>
          <w:color w:val="1f497d"/>
          <w:sz w:val="26"/>
          <w:szCs w:val="26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outline w:val="0"/>
          <w:color w:val="1f497d"/>
          <w:sz w:val="26"/>
          <w:szCs w:val="2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  </w:t>
      </w:r>
    </w:p>
    <w:p>
      <w:pPr>
        <w:pStyle w:val="Normale"/>
        <w:spacing w:after="0"/>
        <w:rPr>
          <w:i w:val="1"/>
          <w:iCs w:val="1"/>
          <w:outline w:val="0"/>
          <w:color w:val="1f497d"/>
          <w:sz w:val="26"/>
          <w:szCs w:val="26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outline w:val="0"/>
          <w:color w:val="1f497d"/>
          <w:sz w:val="26"/>
          <w:szCs w:val="2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Signed on behalf of the Vessel </w:t>
      </w:r>
      <w:r>
        <w:rPr>
          <w:rtl w:val="0"/>
          <w:lang w:val="en-US"/>
        </w:rPr>
        <w:tab/>
        <w:tab/>
        <w:tab/>
        <w:t xml:space="preserve">     </w:t>
        <w:tab/>
        <w:tab/>
        <w:tab/>
      </w:r>
      <w:r>
        <w:rPr>
          <w:i w:val="1"/>
          <w:iCs w:val="1"/>
          <w:outline w:val="0"/>
          <w:color w:val="1f497d"/>
          <w:sz w:val="26"/>
          <w:szCs w:val="2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KMG TRADING</w:t>
      </w:r>
    </w:p>
    <w:p>
      <w:pPr>
        <w:pStyle w:val="Normale"/>
        <w:spacing w:after="0"/>
      </w:pPr>
      <w:r>
        <w:rPr>
          <w:i w:val="1"/>
          <w:iCs w:val="1"/>
          <w:outline w:val="0"/>
          <w:color w:val="1f497d"/>
          <w:sz w:val="26"/>
          <w:szCs w:val="2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ab/>
        <w:tab/>
        <w:tab/>
        <w:tab/>
        <w:tab/>
        <w:tab/>
        <w:tab/>
        <w:tab/>
        <w:tab/>
        <w:t xml:space="preserve">      VETTING INSPECTOR 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